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44" w:rsidRDefault="00C20344" w:rsidP="00C20344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 xml:space="preserve">Муниципальное </w:t>
      </w:r>
      <w:proofErr w:type="gramStart"/>
      <w:r>
        <w:rPr>
          <w:b/>
          <w:bCs/>
          <w:color w:val="000000"/>
          <w:sz w:val="22"/>
          <w:szCs w:val="22"/>
        </w:rPr>
        <w:t>казенное  учреждение</w:t>
      </w:r>
      <w:proofErr w:type="gramEnd"/>
      <w:r>
        <w:rPr>
          <w:b/>
          <w:bCs/>
          <w:color w:val="000000"/>
          <w:sz w:val="22"/>
          <w:szCs w:val="22"/>
        </w:rPr>
        <w:t xml:space="preserve"> дополнительного образования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>«Тосненский центр психолого-педагогической, медицинской и социальной помощи»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 xml:space="preserve">Ленинградская обл., </w:t>
      </w:r>
      <w:proofErr w:type="spellStart"/>
      <w:r>
        <w:rPr>
          <w:b/>
          <w:bCs/>
          <w:color w:val="000000"/>
          <w:sz w:val="22"/>
          <w:szCs w:val="22"/>
        </w:rPr>
        <w:t>г.Тосно</w:t>
      </w:r>
      <w:proofErr w:type="spellEnd"/>
      <w:r>
        <w:rPr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b/>
          <w:bCs/>
          <w:color w:val="000000"/>
          <w:sz w:val="22"/>
          <w:szCs w:val="22"/>
        </w:rPr>
        <w:t>ул.Советская</w:t>
      </w:r>
      <w:proofErr w:type="spellEnd"/>
      <w:proofErr w:type="gramStart"/>
      <w:r>
        <w:rPr>
          <w:b/>
          <w:bCs/>
          <w:color w:val="000000"/>
          <w:sz w:val="22"/>
          <w:szCs w:val="22"/>
        </w:rPr>
        <w:t>,  д.</w:t>
      </w:r>
      <w:proofErr w:type="gramEnd"/>
      <w:r>
        <w:rPr>
          <w:b/>
          <w:bCs/>
          <w:color w:val="000000"/>
          <w:sz w:val="22"/>
          <w:szCs w:val="22"/>
        </w:rPr>
        <w:t xml:space="preserve">10а, т/ф 8(81361)21602, </w:t>
      </w:r>
      <w:proofErr w:type="spellStart"/>
      <w:r>
        <w:rPr>
          <w:b/>
          <w:bCs/>
          <w:color w:val="000000"/>
          <w:sz w:val="22"/>
          <w:szCs w:val="22"/>
        </w:rPr>
        <w:t>эл.п</w:t>
      </w:r>
      <w:proofErr w:type="spellEnd"/>
      <w:r>
        <w:rPr>
          <w:b/>
          <w:bCs/>
          <w:color w:val="000000"/>
          <w:sz w:val="22"/>
          <w:szCs w:val="22"/>
        </w:rPr>
        <w:t>. tosno-cdk@mail.ru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rPr>
          <w:color w:val="000000"/>
          <w:sz w:val="22"/>
          <w:szCs w:val="22"/>
        </w:rPr>
        <w:t>Рассмотрено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УТВЕРЖДЕНО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rPr>
          <w:color w:val="000000"/>
          <w:sz w:val="22"/>
          <w:szCs w:val="22"/>
        </w:rPr>
        <w:t>Педагогическим советом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Приказом директора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rPr>
          <w:color w:val="000000"/>
          <w:sz w:val="22"/>
          <w:szCs w:val="22"/>
        </w:rPr>
        <w:t>Протокол №2 от 29.08.2024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№  12</w:t>
      </w:r>
      <w:proofErr w:type="gramEnd"/>
      <w:r>
        <w:rPr>
          <w:color w:val="000000"/>
          <w:sz w:val="22"/>
          <w:szCs w:val="22"/>
        </w:rPr>
        <w:t xml:space="preserve">/1 от 29.08.2024 г.  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FD7508" w:rsidP="00FD7508">
      <w:pPr>
        <w:pStyle w:val="a3"/>
        <w:spacing w:before="0" w:beforeAutospacing="0" w:after="0" w:afterAutospacing="0"/>
        <w:jc w:val="right"/>
      </w:pPr>
      <w:r w:rsidRPr="00FD7508">
        <w:rPr>
          <w:noProof/>
        </w:rPr>
        <w:drawing>
          <wp:inline distT="0" distB="0" distL="0" distR="0">
            <wp:extent cx="2076450" cy="933450"/>
            <wp:effectExtent l="0" t="0" r="0" b="0"/>
            <wp:docPr id="1" name="Рисунок 1" descr="C:\Users\Руководитель\Desktop\babOAg24s7NB6jxGxgyf_J2u_gSdXCJtGNlg0XIdh4F3GWRGIIN1Nhtg_KArh3Ea4Zn_bt7ews4dleF3qytCkyqfyKzrk68k8pJ1hJUU82NEDlnmMFZ4-js4ZEZu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уководитель\Desktop\babOAg24s7NB6jxGxgyf_J2u_gSdXCJtGNlg0XIdh4F3GWRGIIN1Nhtg_KArh3Ea4Zn_bt7ews4dleF3qytCkyqfyKzrk68k8pJ1hJUU82NEDlnmMFZ4-js4ZEZu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ПОЛОЖЕНИЕ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  <w:sz w:val="36"/>
          <w:szCs w:val="36"/>
        </w:rPr>
        <w:t>о</w:t>
      </w:r>
      <w:proofErr w:type="gramEnd"/>
      <w:r>
        <w:rPr>
          <w:b/>
          <w:bCs/>
          <w:color w:val="000000"/>
          <w:sz w:val="36"/>
          <w:szCs w:val="36"/>
        </w:rPr>
        <w:t xml:space="preserve"> методическом совете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627AA8" w:rsidRDefault="00C20344" w:rsidP="00E35A74">
      <w:pPr>
        <w:pStyle w:val="a3"/>
        <w:spacing w:before="0" w:beforeAutospacing="0" w:after="0" w:afterAutospacing="0"/>
        <w:jc w:val="center"/>
      </w:pPr>
      <w:r>
        <w:t> </w:t>
      </w:r>
      <w:bookmarkStart w:id="0" w:name="_GoBack"/>
      <w:bookmarkEnd w:id="0"/>
    </w:p>
    <w:p w:rsidR="00627AA8" w:rsidRDefault="00627AA8" w:rsidP="00C20344">
      <w:pPr>
        <w:pStyle w:val="a3"/>
        <w:spacing w:before="0" w:beforeAutospacing="0" w:after="0" w:afterAutospacing="0"/>
        <w:jc w:val="center"/>
      </w:pPr>
    </w:p>
    <w:p w:rsidR="00627AA8" w:rsidRDefault="00627AA8" w:rsidP="00C20344">
      <w:pPr>
        <w:pStyle w:val="a3"/>
        <w:spacing w:before="0" w:beforeAutospacing="0" w:after="0" w:afterAutospacing="0"/>
        <w:jc w:val="center"/>
      </w:pP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t> </w:t>
      </w:r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proofErr w:type="spellStart"/>
      <w:r>
        <w:rPr>
          <w:color w:val="000000"/>
          <w:sz w:val="28"/>
          <w:szCs w:val="28"/>
        </w:rPr>
        <w:t>г.Тосно</w:t>
      </w:r>
      <w:proofErr w:type="spellEnd"/>
    </w:p>
    <w:p w:rsidR="00C20344" w:rsidRDefault="00C20344" w:rsidP="00C20344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2024 г.</w:t>
      </w:r>
    </w:p>
    <w:p w:rsidR="00C20344" w:rsidRDefault="00C20344" w:rsidP="00C20344">
      <w:pPr>
        <w:pStyle w:val="a3"/>
        <w:spacing w:before="0" w:beforeAutospacing="0" w:after="0" w:afterAutospacing="0"/>
      </w:pPr>
      <w:r>
        <w:t> </w:t>
      </w:r>
    </w:p>
    <w:p w:rsidR="00C20344" w:rsidRDefault="00C20344"/>
    <w:p w:rsidR="00C20344" w:rsidRDefault="00C20344"/>
    <w:p w:rsidR="00C20344" w:rsidRDefault="00C20344"/>
    <w:p w:rsidR="00C20344" w:rsidRPr="00C20344" w:rsidRDefault="00C20344" w:rsidP="00627AA8">
      <w:pPr>
        <w:ind w:left="-567" w:firstLine="0"/>
        <w:jc w:val="center"/>
        <w:rPr>
          <w:b/>
          <w:sz w:val="28"/>
          <w:szCs w:val="28"/>
        </w:rPr>
      </w:pPr>
      <w:r w:rsidRPr="00C20344">
        <w:rPr>
          <w:b/>
          <w:sz w:val="28"/>
          <w:szCs w:val="28"/>
        </w:rPr>
        <w:t>ПОЛОЖЕНИЕ</w:t>
      </w:r>
    </w:p>
    <w:p w:rsidR="00C20344" w:rsidRPr="00C20344" w:rsidRDefault="00C20344" w:rsidP="00627AA8">
      <w:pPr>
        <w:ind w:left="-567" w:firstLine="0"/>
        <w:jc w:val="center"/>
        <w:rPr>
          <w:b/>
          <w:sz w:val="28"/>
          <w:szCs w:val="28"/>
        </w:rPr>
      </w:pPr>
      <w:proofErr w:type="gramStart"/>
      <w:r w:rsidRPr="00C20344">
        <w:rPr>
          <w:b/>
          <w:sz w:val="28"/>
          <w:szCs w:val="28"/>
        </w:rPr>
        <w:t>о</w:t>
      </w:r>
      <w:proofErr w:type="gramEnd"/>
      <w:r w:rsidRPr="00C20344">
        <w:rPr>
          <w:b/>
          <w:sz w:val="28"/>
          <w:szCs w:val="28"/>
        </w:rPr>
        <w:t xml:space="preserve"> методическом совете</w:t>
      </w:r>
    </w:p>
    <w:p w:rsidR="00C20344" w:rsidRPr="00C20344" w:rsidRDefault="00C20344" w:rsidP="00627AA8">
      <w:pPr>
        <w:ind w:left="-567" w:firstLine="0"/>
        <w:rPr>
          <w:b/>
          <w:sz w:val="28"/>
          <w:szCs w:val="28"/>
        </w:rPr>
      </w:pPr>
    </w:p>
    <w:p w:rsidR="00C20344" w:rsidRDefault="00C20344" w:rsidP="00627AA8">
      <w:pPr>
        <w:ind w:left="-567" w:firstLine="0"/>
        <w:rPr>
          <w:b/>
          <w:sz w:val="28"/>
          <w:szCs w:val="28"/>
        </w:rPr>
      </w:pPr>
    </w:p>
    <w:p w:rsidR="00627AA8" w:rsidRPr="00C20344" w:rsidRDefault="00627AA8" w:rsidP="00627AA8">
      <w:pPr>
        <w:ind w:left="-567" w:firstLine="0"/>
        <w:rPr>
          <w:b/>
          <w:sz w:val="28"/>
          <w:szCs w:val="28"/>
        </w:rPr>
      </w:pPr>
    </w:p>
    <w:p w:rsidR="00C20344" w:rsidRDefault="00C20344" w:rsidP="00627AA8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20344">
        <w:rPr>
          <w:b/>
          <w:sz w:val="28"/>
          <w:szCs w:val="28"/>
        </w:rPr>
        <w:t>Общие положения</w:t>
      </w:r>
    </w:p>
    <w:p w:rsidR="00B02D69" w:rsidRDefault="00B02D69" w:rsidP="00627AA8">
      <w:pPr>
        <w:pStyle w:val="a4"/>
        <w:ind w:left="-207" w:firstLine="0"/>
        <w:rPr>
          <w:b/>
          <w:sz w:val="28"/>
          <w:szCs w:val="28"/>
        </w:rPr>
      </w:pPr>
    </w:p>
    <w:p w:rsidR="00C20344" w:rsidRDefault="00B02D69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Методический совет (далее по тексту – «Совет») муниципального учреждения дополнительного образования МКУДО </w:t>
      </w:r>
      <w:r w:rsidR="00865371">
        <w:rPr>
          <w:sz w:val="28"/>
          <w:szCs w:val="28"/>
        </w:rPr>
        <w:t>«</w:t>
      </w:r>
      <w:r>
        <w:rPr>
          <w:sz w:val="28"/>
          <w:szCs w:val="28"/>
        </w:rPr>
        <w:t xml:space="preserve">Тосненский центр </w:t>
      </w:r>
      <w:r w:rsidR="00865371">
        <w:rPr>
          <w:sz w:val="28"/>
          <w:szCs w:val="28"/>
        </w:rPr>
        <w:t xml:space="preserve">психолого-педагогической, медицинской и социальной помощи» (далее по тексту –МКУДО «ТЦППМСП, Центр) образован для методического обеспечения деятельности по сопровождению детей, нуждающихся в психолого-педагогической и медико-социальной помощи. </w:t>
      </w:r>
    </w:p>
    <w:p w:rsidR="00865371" w:rsidRDefault="00865371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своей деятельности Совет соблюдает Конвенцию о правах ребенка, руководствуется законодательством Российской Федерации, нормативными актами Л</w:t>
      </w:r>
      <w:r w:rsidR="00FF0941">
        <w:rPr>
          <w:sz w:val="28"/>
          <w:szCs w:val="28"/>
        </w:rPr>
        <w:t>енинградской области и Комитета</w:t>
      </w:r>
      <w:r>
        <w:rPr>
          <w:sz w:val="28"/>
          <w:szCs w:val="28"/>
        </w:rPr>
        <w:t xml:space="preserve"> образования Тосненского муниципального района управления образования по вопросам учебно-воспитательной</w:t>
      </w:r>
      <w:r w:rsidR="00FF0941">
        <w:rPr>
          <w:sz w:val="28"/>
          <w:szCs w:val="28"/>
        </w:rPr>
        <w:t>, методической, опытно-экспериментальной и проектно-исследовательской деятельности, уставом и локальными актами Центра.</w:t>
      </w:r>
    </w:p>
    <w:p w:rsidR="00FF0941" w:rsidRDefault="00FF0941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Совет является: главным консультативным органом МКУДО «ТЦППМСП» по вопросам научно-методического обеспечения образовательного процесса.</w:t>
      </w:r>
    </w:p>
    <w:p w:rsidR="00FF0941" w:rsidRDefault="00FF0941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Совет является коллегиальным органом, строит свою деятельность на принципах равноправия его членов и гласности принимаемых решений.</w:t>
      </w:r>
    </w:p>
    <w:p w:rsidR="00FF0941" w:rsidRDefault="00FF0941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Решения методического совета носят рекомендательный характер для коллектива педагогических работников. Решения методического совета, утвержденные приказом директора Центра, являются обязательными для исполнения.</w:t>
      </w:r>
    </w:p>
    <w:p w:rsidR="00FF0941" w:rsidRDefault="00FF0941" w:rsidP="00627AA8">
      <w:pPr>
        <w:pStyle w:val="a4"/>
        <w:spacing w:line="276" w:lineRule="auto"/>
        <w:ind w:left="513" w:firstLine="0"/>
        <w:rPr>
          <w:sz w:val="28"/>
          <w:szCs w:val="28"/>
        </w:rPr>
      </w:pPr>
    </w:p>
    <w:p w:rsidR="00FF0941" w:rsidRDefault="00FF0941" w:rsidP="00627AA8">
      <w:pPr>
        <w:pStyle w:val="a4"/>
        <w:spacing w:line="276" w:lineRule="auto"/>
        <w:ind w:left="513" w:firstLine="0"/>
        <w:rPr>
          <w:sz w:val="28"/>
          <w:szCs w:val="28"/>
        </w:rPr>
      </w:pPr>
    </w:p>
    <w:p w:rsidR="00FF0941" w:rsidRDefault="00FF0941" w:rsidP="00627AA8">
      <w:pPr>
        <w:pStyle w:val="a4"/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FF0941">
        <w:rPr>
          <w:b/>
          <w:sz w:val="28"/>
          <w:szCs w:val="28"/>
        </w:rPr>
        <w:t>Основные направления деятельности Совета:</w:t>
      </w:r>
    </w:p>
    <w:p w:rsidR="009042EB" w:rsidRDefault="009042EB" w:rsidP="00627AA8">
      <w:pPr>
        <w:pStyle w:val="a4"/>
        <w:spacing w:line="276" w:lineRule="auto"/>
        <w:ind w:left="-207" w:firstLine="0"/>
        <w:rPr>
          <w:b/>
          <w:sz w:val="28"/>
          <w:szCs w:val="28"/>
        </w:rPr>
      </w:pPr>
    </w:p>
    <w:p w:rsidR="00FF0941" w:rsidRDefault="009042EB" w:rsidP="00627AA8">
      <w:pPr>
        <w:pStyle w:val="a4"/>
        <w:spacing w:line="276" w:lineRule="auto"/>
        <w:ind w:left="-207" w:firstLine="0"/>
        <w:rPr>
          <w:sz w:val="28"/>
          <w:szCs w:val="28"/>
        </w:rPr>
      </w:pPr>
      <w:r>
        <w:rPr>
          <w:sz w:val="28"/>
          <w:szCs w:val="28"/>
        </w:rPr>
        <w:t>- разработка предложений по определению основных направлений методической деятельности, общей стратегии развития Центра;</w:t>
      </w:r>
    </w:p>
    <w:p w:rsidR="009042EB" w:rsidRDefault="009042EB" w:rsidP="00627AA8">
      <w:pPr>
        <w:pStyle w:val="a4"/>
        <w:spacing w:line="276" w:lineRule="auto"/>
        <w:ind w:left="-207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обеспечение методического сопровождения, рассмотрение, анализ и принятие дополнительных общеобразовательных программ – дополнительных общеразвивающих программ, разработанных педагогами по основным направлениям деятельности Центра (профилактической</w:t>
      </w:r>
      <w:r w:rsidR="00A64CC2">
        <w:rPr>
          <w:sz w:val="28"/>
          <w:szCs w:val="28"/>
        </w:rPr>
        <w:t xml:space="preserve">, </w:t>
      </w:r>
      <w:proofErr w:type="spellStart"/>
      <w:r w:rsidR="00A64CC2">
        <w:rPr>
          <w:sz w:val="28"/>
          <w:szCs w:val="28"/>
        </w:rPr>
        <w:t>профориентационной</w:t>
      </w:r>
      <w:proofErr w:type="spellEnd"/>
      <w:r w:rsidR="00A64CC2">
        <w:rPr>
          <w:sz w:val="28"/>
          <w:szCs w:val="28"/>
        </w:rPr>
        <w:t xml:space="preserve">, </w:t>
      </w:r>
      <w:proofErr w:type="spellStart"/>
      <w:r w:rsidR="00A64CC2">
        <w:rPr>
          <w:sz w:val="28"/>
          <w:szCs w:val="28"/>
        </w:rPr>
        <w:t>коррекционно</w:t>
      </w:r>
      <w:proofErr w:type="spellEnd"/>
      <w:r w:rsidR="00A64CC2">
        <w:rPr>
          <w:sz w:val="28"/>
          <w:szCs w:val="28"/>
        </w:rPr>
        <w:t xml:space="preserve"> – развивающей работы, социально-педагогической, психолого-педагогической помощи и т.п.);</w:t>
      </w:r>
    </w:p>
    <w:p w:rsidR="00A64CC2" w:rsidRDefault="00A64CC2" w:rsidP="00627AA8">
      <w:pPr>
        <w:pStyle w:val="a4"/>
        <w:spacing w:line="276" w:lineRule="auto"/>
        <w:ind w:left="-207" w:firstLine="0"/>
        <w:rPr>
          <w:sz w:val="28"/>
          <w:szCs w:val="28"/>
        </w:rPr>
      </w:pPr>
      <w:r>
        <w:rPr>
          <w:sz w:val="28"/>
          <w:szCs w:val="28"/>
        </w:rPr>
        <w:t>- организация консультирования педагогов по проблемам совершенствования профессионального мастерства, методики проведения различных видов занятий и их учебно-методического и материально- технического обеспечения;</w:t>
      </w:r>
    </w:p>
    <w:p w:rsidR="00A64CC2" w:rsidRDefault="00A64CC2" w:rsidP="00627AA8">
      <w:pPr>
        <w:pStyle w:val="a4"/>
        <w:spacing w:line="276" w:lineRule="auto"/>
        <w:ind w:left="-207" w:firstLine="0"/>
        <w:rPr>
          <w:sz w:val="28"/>
          <w:szCs w:val="28"/>
        </w:rPr>
      </w:pPr>
      <w:r>
        <w:rPr>
          <w:sz w:val="28"/>
          <w:szCs w:val="28"/>
        </w:rPr>
        <w:t xml:space="preserve"> - определение, разработка критериев оценки эффективности и результативности профессиональной деятельности педагогов;</w:t>
      </w:r>
    </w:p>
    <w:p w:rsidR="00A64CC2" w:rsidRDefault="00A64CC2" w:rsidP="00627AA8">
      <w:pPr>
        <w:pStyle w:val="a4"/>
        <w:spacing w:line="276" w:lineRule="auto"/>
        <w:ind w:left="-207" w:firstLine="0"/>
        <w:rPr>
          <w:sz w:val="28"/>
          <w:szCs w:val="28"/>
        </w:rPr>
      </w:pPr>
      <w:r>
        <w:rPr>
          <w:sz w:val="28"/>
          <w:szCs w:val="28"/>
        </w:rPr>
        <w:t xml:space="preserve"> - информирование педагогов о предложениях по повышению квалификации и профессиональной переподготовке педагогических кадров;</w:t>
      </w:r>
    </w:p>
    <w:p w:rsidR="00A64CC2" w:rsidRDefault="00A64CC2" w:rsidP="00627AA8">
      <w:pPr>
        <w:pStyle w:val="a4"/>
        <w:spacing w:line="276" w:lineRule="auto"/>
        <w:ind w:left="-207" w:firstLine="0"/>
        <w:rPr>
          <w:sz w:val="28"/>
          <w:szCs w:val="28"/>
        </w:rPr>
      </w:pPr>
      <w:r>
        <w:rPr>
          <w:sz w:val="28"/>
          <w:szCs w:val="28"/>
        </w:rPr>
        <w:t>- организация работы наставников с молодыми специалистами и вновь принятыми сотрудниками.</w:t>
      </w:r>
    </w:p>
    <w:p w:rsidR="00A64CC2" w:rsidRPr="00A64CC2" w:rsidRDefault="00A64CC2" w:rsidP="00627AA8">
      <w:pPr>
        <w:pStyle w:val="a4"/>
        <w:spacing w:line="276" w:lineRule="auto"/>
        <w:ind w:left="-207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64CC2" w:rsidRDefault="00A64CC2" w:rsidP="00627AA8">
      <w:pPr>
        <w:pStyle w:val="a4"/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A64CC2">
        <w:rPr>
          <w:b/>
          <w:sz w:val="28"/>
          <w:szCs w:val="28"/>
        </w:rPr>
        <w:t>Организация деятельности Совета</w:t>
      </w:r>
    </w:p>
    <w:p w:rsidR="00A64CC2" w:rsidRDefault="00A64CC2" w:rsidP="00627AA8">
      <w:pPr>
        <w:pStyle w:val="a4"/>
        <w:spacing w:line="276" w:lineRule="auto"/>
        <w:ind w:left="-207" w:firstLine="0"/>
        <w:rPr>
          <w:b/>
          <w:sz w:val="28"/>
          <w:szCs w:val="28"/>
        </w:rPr>
      </w:pPr>
    </w:p>
    <w:p w:rsidR="00A64CC2" w:rsidRDefault="002F4C7C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Работа Совета проводится в соответствии с планом работы Центра на текущий учебный год.</w:t>
      </w:r>
    </w:p>
    <w:p w:rsidR="00DB0EFF" w:rsidRDefault="002F4C7C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Членами </w:t>
      </w:r>
      <w:r w:rsidR="00DB0EFF">
        <w:rPr>
          <w:sz w:val="28"/>
          <w:szCs w:val="28"/>
        </w:rPr>
        <w:t>методического совета являются заместители директора по учебной и по воспитательной работе, руководители методических отделов.</w:t>
      </w:r>
    </w:p>
    <w:p w:rsidR="00DB0EFF" w:rsidRDefault="00DB0EFF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Председателем методического совета является заместитель директора по учебной работе.</w:t>
      </w:r>
    </w:p>
    <w:p w:rsidR="00DB0EFF" w:rsidRDefault="00DB0EFF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Директор Центра является приглашенным лицом</w:t>
      </w:r>
      <w:r w:rsidR="002F4C7C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участия в работе Совета.</w:t>
      </w:r>
    </w:p>
    <w:p w:rsidR="00A16D86" w:rsidRDefault="00DB0EFF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Заседания методического </w:t>
      </w:r>
      <w:r w:rsidR="00A16D86">
        <w:rPr>
          <w:sz w:val="28"/>
          <w:szCs w:val="28"/>
        </w:rPr>
        <w:t>совета проводятся не реже одного раза в четверть.</w:t>
      </w:r>
    </w:p>
    <w:p w:rsidR="00A16D86" w:rsidRDefault="00A16D86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Заседание методического совета является правомочным, если на нем присутствует не менее двух третей членов Совета.</w:t>
      </w:r>
    </w:p>
    <w:p w:rsidR="00A16D86" w:rsidRDefault="00A16D86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Решения методического совета принимаются прямым открытым голосованием. Решение считается</w:t>
      </w:r>
      <w:r w:rsidR="002F4C7C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принятым, если за него проголосовало более половины присутствующих на заседании членов совета. При равенстве голосов председатель методического совета имеет право решающего голоса.</w:t>
      </w:r>
    </w:p>
    <w:p w:rsidR="00A16D86" w:rsidRDefault="00A16D86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Ход заседаний методического со</w:t>
      </w:r>
      <w:r w:rsidR="00891C1D">
        <w:rPr>
          <w:sz w:val="28"/>
          <w:szCs w:val="28"/>
        </w:rPr>
        <w:t xml:space="preserve">вета и его решения </w:t>
      </w:r>
      <w:proofErr w:type="gramStart"/>
      <w:r w:rsidR="00891C1D">
        <w:rPr>
          <w:sz w:val="28"/>
          <w:szCs w:val="28"/>
        </w:rPr>
        <w:t>оформляю</w:t>
      </w:r>
      <w:r>
        <w:rPr>
          <w:sz w:val="28"/>
          <w:szCs w:val="28"/>
        </w:rPr>
        <w:t>тся</w:t>
      </w:r>
      <w:r w:rsidR="002F4C7C">
        <w:rPr>
          <w:sz w:val="28"/>
          <w:szCs w:val="28"/>
        </w:rPr>
        <w:t xml:space="preserve">  </w:t>
      </w:r>
      <w:r>
        <w:rPr>
          <w:sz w:val="28"/>
          <w:szCs w:val="28"/>
        </w:rPr>
        <w:t>протоколом</w:t>
      </w:r>
      <w:proofErr w:type="gramEnd"/>
      <w:r>
        <w:rPr>
          <w:sz w:val="28"/>
          <w:szCs w:val="28"/>
        </w:rPr>
        <w:t>.</w:t>
      </w:r>
    </w:p>
    <w:p w:rsidR="00891C1D" w:rsidRDefault="00A16D86" w:rsidP="00627AA8">
      <w:pPr>
        <w:pStyle w:val="a4"/>
        <w:numPr>
          <w:ilvl w:val="1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решениях, принятых методическим советом, информируются все участники образовательных отношений </w:t>
      </w:r>
      <w:r w:rsidR="00891C1D">
        <w:rPr>
          <w:sz w:val="28"/>
          <w:szCs w:val="28"/>
        </w:rPr>
        <w:t>Центра в части, их касающейся.</w:t>
      </w:r>
    </w:p>
    <w:p w:rsidR="00627AA8" w:rsidRDefault="00627AA8" w:rsidP="00627AA8">
      <w:pPr>
        <w:pStyle w:val="a4"/>
        <w:spacing w:line="276" w:lineRule="auto"/>
        <w:ind w:left="513" w:firstLine="0"/>
        <w:rPr>
          <w:sz w:val="28"/>
          <w:szCs w:val="28"/>
        </w:rPr>
      </w:pPr>
    </w:p>
    <w:p w:rsidR="00627AA8" w:rsidRDefault="00627AA8" w:rsidP="00627AA8">
      <w:pPr>
        <w:pStyle w:val="a4"/>
        <w:spacing w:line="276" w:lineRule="auto"/>
        <w:ind w:left="513" w:firstLine="0"/>
        <w:rPr>
          <w:sz w:val="28"/>
          <w:szCs w:val="28"/>
        </w:rPr>
      </w:pPr>
    </w:p>
    <w:p w:rsidR="00891C1D" w:rsidRDefault="00891C1D" w:rsidP="00627AA8">
      <w:pPr>
        <w:pStyle w:val="a4"/>
        <w:spacing w:line="276" w:lineRule="auto"/>
        <w:ind w:left="513" w:firstLine="0"/>
        <w:rPr>
          <w:sz w:val="28"/>
          <w:szCs w:val="28"/>
        </w:rPr>
      </w:pPr>
    </w:p>
    <w:p w:rsidR="002F4C7C" w:rsidRDefault="00891C1D" w:rsidP="00627AA8">
      <w:pPr>
        <w:pStyle w:val="a4"/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891C1D">
        <w:rPr>
          <w:b/>
          <w:sz w:val="28"/>
          <w:szCs w:val="28"/>
        </w:rPr>
        <w:t>Права и обязанности Совета</w:t>
      </w:r>
    </w:p>
    <w:p w:rsidR="00891C1D" w:rsidRDefault="00891C1D" w:rsidP="00627AA8">
      <w:pPr>
        <w:spacing w:line="276" w:lineRule="auto"/>
        <w:ind w:left="0" w:firstLine="0"/>
        <w:rPr>
          <w:b/>
          <w:sz w:val="28"/>
          <w:szCs w:val="28"/>
        </w:rPr>
      </w:pPr>
    </w:p>
    <w:p w:rsidR="00891C1D" w:rsidRDefault="00891C1D" w:rsidP="00627AA8">
      <w:pPr>
        <w:spacing w:line="276" w:lineRule="auto"/>
        <w:ind w:left="-284" w:firstLine="0"/>
        <w:rPr>
          <w:sz w:val="28"/>
          <w:szCs w:val="28"/>
        </w:rPr>
      </w:pPr>
      <w:r w:rsidRPr="00891C1D">
        <w:rPr>
          <w:sz w:val="28"/>
          <w:szCs w:val="28"/>
        </w:rPr>
        <w:t>4.1</w:t>
      </w:r>
      <w:r>
        <w:rPr>
          <w:sz w:val="28"/>
          <w:szCs w:val="28"/>
        </w:rPr>
        <w:t xml:space="preserve"> Совет имеет право:</w:t>
      </w:r>
    </w:p>
    <w:p w:rsidR="00891C1D" w:rsidRDefault="00891C1D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 - утверждать: составы аттестационных комиссий по проведению аттестации педагогических работников с целью подтверждения </w:t>
      </w:r>
      <w:r w:rsidR="00013DF7">
        <w:rPr>
          <w:sz w:val="28"/>
          <w:szCs w:val="28"/>
        </w:rPr>
        <w:t xml:space="preserve">соответствия занимаемой должности, планы работы Методического Совета и методической работы отделов МКУДО «ТЦППМСП», темы самообразования на учебный год, формы заявлений: на оказание услуг по </w:t>
      </w:r>
      <w:proofErr w:type="spellStart"/>
      <w:r w:rsidR="00013DF7">
        <w:rPr>
          <w:sz w:val="28"/>
          <w:szCs w:val="28"/>
        </w:rPr>
        <w:t>психолого</w:t>
      </w:r>
      <w:proofErr w:type="spellEnd"/>
      <w:r w:rsidR="00013DF7">
        <w:rPr>
          <w:sz w:val="28"/>
          <w:szCs w:val="28"/>
        </w:rPr>
        <w:t xml:space="preserve"> – педагогической поддержке участникам образовательных отношений, услуг по профориентации, зачисления учащихся в состав учащихся МКУДО «ТЦППМСП» по дополнительным общеобразовательным программ – дополнительным общеразвивающим программам (для групп с постоянным составом учащихся), </w:t>
      </w:r>
      <w:r w:rsidR="00B53146">
        <w:rPr>
          <w:sz w:val="28"/>
          <w:szCs w:val="28"/>
        </w:rPr>
        <w:t>форм согласий</w:t>
      </w:r>
      <w:r w:rsidR="00B917A1">
        <w:rPr>
          <w:sz w:val="28"/>
          <w:szCs w:val="28"/>
        </w:rPr>
        <w:t xml:space="preserve"> на обработку персональных данных, оценочные материалы к программам, реализуемым педагогами Центра, экспертные листы и аналитические карты занятия, форму самоанализа занятий педагогов; схем заполнения рабочих журналов педагогов;</w:t>
      </w:r>
    </w:p>
    <w:p w:rsidR="00B917A1" w:rsidRDefault="00B917A1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 - принимать: дополнительные общеобразовательные – дополнительные общеразвивающие программы и </w:t>
      </w:r>
      <w:r w:rsidR="00D877FE">
        <w:rPr>
          <w:sz w:val="28"/>
          <w:szCs w:val="28"/>
        </w:rPr>
        <w:t>устанавливать сроки размещения программ на сайте Центра.</w:t>
      </w:r>
    </w:p>
    <w:p w:rsidR="00D877FE" w:rsidRDefault="00D877FE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 - вносить изменения, дополнения в дополнительные общеобразовательные – дополнительные общеразвивающие программы; в оформление рабочих журналов педагогов, в планы работы методических совещаний</w:t>
      </w:r>
      <w:r w:rsidR="00BB272A">
        <w:rPr>
          <w:sz w:val="28"/>
          <w:szCs w:val="28"/>
        </w:rPr>
        <w:t>, семинаров, методического совета;</w:t>
      </w:r>
    </w:p>
    <w:p w:rsidR="00BB272A" w:rsidRDefault="00BB272A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- рассматривать проекты отдельных положений и других локальных актов в рамках своей компетенции, план деятельности объединений Центра, учебный план на учебный год, оценочные материалы к программам, реализуемым педагогами Центра;</w:t>
      </w:r>
    </w:p>
    <w:p w:rsidR="00BB272A" w:rsidRDefault="00BB272A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 - анализировать планы работы отделов Центра;</w:t>
      </w:r>
    </w:p>
    <w:p w:rsidR="00BB272A" w:rsidRDefault="00BB272A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 - рекомендовать руководству и вносить предложения для администрации; по распределению нагрузки при тарификации; по поощрению и награждению педагогов; по обучению на курсах повышения квалификации; участию в </w:t>
      </w:r>
      <w:r>
        <w:rPr>
          <w:sz w:val="28"/>
          <w:szCs w:val="28"/>
        </w:rPr>
        <w:lastRenderedPageBreak/>
        <w:t>конференциях, семинарах, практикумах, мастер-классах; по выдвижению на участие педагогов в различных профессиональных конкурсах;</w:t>
      </w:r>
    </w:p>
    <w:p w:rsidR="00BB272A" w:rsidRDefault="00BB272A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 - готовит предложения и рекомендации на педагогов для повышения квалификационного разряда;</w:t>
      </w:r>
    </w:p>
    <w:p w:rsidR="00BB272A" w:rsidRDefault="00BB272A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- выдвигает предложения об улучшении профилактического, психолого-педагогического, кор</w:t>
      </w:r>
      <w:r w:rsidR="00937E78">
        <w:rPr>
          <w:sz w:val="28"/>
          <w:szCs w:val="28"/>
        </w:rPr>
        <w:t>р</w:t>
      </w:r>
      <w:r>
        <w:rPr>
          <w:sz w:val="28"/>
          <w:szCs w:val="28"/>
        </w:rPr>
        <w:t>екционно- развивающего, адаптационного процес</w:t>
      </w:r>
      <w:r w:rsidR="00937E78">
        <w:rPr>
          <w:sz w:val="28"/>
          <w:szCs w:val="28"/>
        </w:rPr>
        <w:t>с</w:t>
      </w:r>
      <w:r>
        <w:rPr>
          <w:sz w:val="28"/>
          <w:szCs w:val="28"/>
        </w:rPr>
        <w:t>а</w:t>
      </w:r>
      <w:r w:rsidR="00937E78">
        <w:rPr>
          <w:sz w:val="28"/>
          <w:szCs w:val="28"/>
        </w:rPr>
        <w:t>;</w:t>
      </w:r>
    </w:p>
    <w:p w:rsidR="00937E78" w:rsidRDefault="00937E78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- ставит вопрос о публикации материалов о передовом опыте, накопленном педагогами.</w:t>
      </w:r>
    </w:p>
    <w:p w:rsidR="00937E78" w:rsidRDefault="00937E78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4.2. Совет обязан:</w:t>
      </w:r>
    </w:p>
    <w:p w:rsidR="00937E78" w:rsidRDefault="00937E78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- доводить до сведения педагогов Центра решения, рекомендации, предложения по направлениям методической деятельности;</w:t>
      </w:r>
    </w:p>
    <w:p w:rsidR="00937E78" w:rsidRDefault="00937E78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- анализировать деятельность работы Центра по направлениям методической деятельности;</w:t>
      </w:r>
    </w:p>
    <w:p w:rsidR="00937E78" w:rsidRDefault="00937E78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- проводить систематическую, плановую работу по эффективности методической деятельности;</w:t>
      </w:r>
    </w:p>
    <w:p w:rsidR="00937E78" w:rsidRDefault="00937E78" w:rsidP="00627AA8">
      <w:pPr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 - реагировать на предложения, поступающие от участников</w:t>
      </w:r>
      <w:r w:rsidR="00C63DE6">
        <w:rPr>
          <w:sz w:val="28"/>
          <w:szCs w:val="28"/>
        </w:rPr>
        <w:t xml:space="preserve"> образовательного процесса, направленные на совершенствование методической деятельности.</w:t>
      </w:r>
    </w:p>
    <w:p w:rsidR="00937E78" w:rsidRPr="00891C1D" w:rsidRDefault="00937E78" w:rsidP="00627AA8">
      <w:pPr>
        <w:spacing w:line="276" w:lineRule="auto"/>
        <w:ind w:left="-284" w:firstLine="0"/>
        <w:rPr>
          <w:sz w:val="28"/>
          <w:szCs w:val="28"/>
        </w:rPr>
      </w:pPr>
    </w:p>
    <w:p w:rsidR="002F4C7C" w:rsidRPr="00A64CC2" w:rsidRDefault="002F4C7C" w:rsidP="00627AA8">
      <w:pPr>
        <w:pStyle w:val="a4"/>
        <w:spacing w:line="276" w:lineRule="auto"/>
        <w:ind w:left="-207" w:firstLine="0"/>
        <w:rPr>
          <w:sz w:val="28"/>
          <w:szCs w:val="28"/>
        </w:rPr>
      </w:pPr>
    </w:p>
    <w:sectPr w:rsidR="002F4C7C" w:rsidRPr="00A6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97C9F"/>
    <w:multiLevelType w:val="multilevel"/>
    <w:tmpl w:val="80863A52"/>
    <w:lvl w:ilvl="0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6D6FBE"/>
    <w:multiLevelType w:val="multilevel"/>
    <w:tmpl w:val="A88EF85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44"/>
    <w:rsid w:val="00013DF7"/>
    <w:rsid w:val="002F4C7C"/>
    <w:rsid w:val="00627AA8"/>
    <w:rsid w:val="00865371"/>
    <w:rsid w:val="00891C1D"/>
    <w:rsid w:val="009042EB"/>
    <w:rsid w:val="00937E78"/>
    <w:rsid w:val="00A16D86"/>
    <w:rsid w:val="00A64CC2"/>
    <w:rsid w:val="00B02D69"/>
    <w:rsid w:val="00B53146"/>
    <w:rsid w:val="00B917A1"/>
    <w:rsid w:val="00BB272A"/>
    <w:rsid w:val="00C20344"/>
    <w:rsid w:val="00C63DE6"/>
    <w:rsid w:val="00D877FE"/>
    <w:rsid w:val="00DB0EFF"/>
    <w:rsid w:val="00E07952"/>
    <w:rsid w:val="00E35A74"/>
    <w:rsid w:val="00ED5BFC"/>
    <w:rsid w:val="00FD7508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DEC7F-EB67-4595-B0F9-783F916E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344"/>
    <w:pPr>
      <w:spacing w:after="81" w:line="240" w:lineRule="auto"/>
      <w:ind w:left="25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344"/>
    <w:pPr>
      <w:spacing w:before="100" w:beforeAutospacing="1" w:after="100" w:afterAutospacing="1"/>
      <w:ind w:left="0" w:firstLine="0"/>
      <w:jc w:val="left"/>
    </w:pPr>
    <w:rPr>
      <w:color w:val="auto"/>
      <w:szCs w:val="24"/>
    </w:rPr>
  </w:style>
  <w:style w:type="paragraph" w:customStyle="1" w:styleId="docdata">
    <w:name w:val="docdata"/>
    <w:aliases w:val="docy,v5,9290,bqiaagaaeyqcaaagiaiaaaoxiwaabb8j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C20344"/>
    <w:pPr>
      <w:spacing w:before="100" w:beforeAutospacing="1" w:after="100" w:afterAutospacing="1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C20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7</cp:revision>
  <dcterms:created xsi:type="dcterms:W3CDTF">2025-10-13T09:44:00Z</dcterms:created>
  <dcterms:modified xsi:type="dcterms:W3CDTF">2025-10-15T09:10:00Z</dcterms:modified>
</cp:coreProperties>
</file>